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2276"/>
        <w:gridCol w:w="298"/>
        <w:gridCol w:w="7065"/>
      </w:tblGrid>
      <w:tr w:rsidR="00783855" w14:paraId="2573BDDD" w14:textId="77777777" w:rsidTr="00704C54">
        <w:tc>
          <w:tcPr>
            <w:tcW w:w="2276" w:type="dxa"/>
          </w:tcPr>
          <w:p w14:paraId="115BAFB0" w14:textId="77777777" w:rsidR="00783855" w:rsidRPr="004303C5" w:rsidRDefault="00FB3238">
            <w:pPr>
              <w:pStyle w:val="Heading03Blue"/>
              <w:spacing w:before="240"/>
              <w:rPr>
                <w:color w:val="8A78B6"/>
                <w:sz w:val="18"/>
                <w:szCs w:val="18"/>
              </w:rPr>
            </w:pPr>
            <w:r w:rsidRPr="004303C5">
              <w:rPr>
                <w:color w:val="783CBD"/>
                <w:sz w:val="18"/>
                <w:szCs w:val="18"/>
              </w:rPr>
              <w:t>J</w:t>
            </w:r>
            <w:r w:rsidR="00783855" w:rsidRPr="004303C5">
              <w:rPr>
                <w:color w:val="783CBD"/>
                <w:sz w:val="18"/>
                <w:szCs w:val="18"/>
              </w:rPr>
              <w:t>ob title:</w:t>
            </w:r>
          </w:p>
        </w:tc>
        <w:tc>
          <w:tcPr>
            <w:tcW w:w="298" w:type="dxa"/>
          </w:tcPr>
          <w:p w14:paraId="056FB866" w14:textId="77777777" w:rsidR="00783855" w:rsidRDefault="00783855">
            <w:pPr>
              <w:pStyle w:val="BodyText01"/>
            </w:pPr>
          </w:p>
        </w:tc>
        <w:tc>
          <w:tcPr>
            <w:tcW w:w="7065" w:type="dxa"/>
          </w:tcPr>
          <w:p w14:paraId="2A01E325" w14:textId="5BFF6C71" w:rsidR="00783855" w:rsidRPr="00FB3238" w:rsidRDefault="00704C54" w:rsidP="004603CB">
            <w:pPr>
              <w:pStyle w:val="BodyText01"/>
              <w:rPr>
                <w:sz w:val="18"/>
                <w:szCs w:val="18"/>
              </w:rPr>
            </w:pPr>
            <w:r>
              <w:rPr>
                <w:sz w:val="18"/>
                <w:szCs w:val="18"/>
              </w:rPr>
              <w:t>Chartered</w:t>
            </w:r>
            <w:r w:rsidR="0086653F">
              <w:rPr>
                <w:sz w:val="18"/>
                <w:szCs w:val="18"/>
              </w:rPr>
              <w:t xml:space="preserve"> </w:t>
            </w:r>
            <w:r w:rsidR="007D6412">
              <w:rPr>
                <w:sz w:val="18"/>
                <w:szCs w:val="18"/>
              </w:rPr>
              <w:t>Quantity Surveyor</w:t>
            </w:r>
          </w:p>
        </w:tc>
      </w:tr>
      <w:tr w:rsidR="00783855" w14:paraId="67789BC9" w14:textId="77777777" w:rsidTr="00704C54">
        <w:tc>
          <w:tcPr>
            <w:tcW w:w="2276" w:type="dxa"/>
          </w:tcPr>
          <w:p w14:paraId="4E25A7A5" w14:textId="08F57C35" w:rsidR="00783855" w:rsidRPr="004303C5" w:rsidRDefault="00704C54">
            <w:pPr>
              <w:pStyle w:val="Heading03Blue"/>
              <w:spacing w:before="240"/>
              <w:rPr>
                <w:color w:val="783CBD"/>
                <w:sz w:val="18"/>
                <w:szCs w:val="18"/>
              </w:rPr>
            </w:pPr>
            <w:r>
              <w:rPr>
                <w:color w:val="783CBD"/>
                <w:sz w:val="18"/>
                <w:szCs w:val="18"/>
              </w:rPr>
              <w:t>Office</w:t>
            </w:r>
            <w:r w:rsidR="00783855" w:rsidRPr="004303C5">
              <w:rPr>
                <w:color w:val="783CBD"/>
                <w:sz w:val="18"/>
                <w:szCs w:val="18"/>
              </w:rPr>
              <w:t>:</w:t>
            </w:r>
          </w:p>
        </w:tc>
        <w:tc>
          <w:tcPr>
            <w:tcW w:w="298" w:type="dxa"/>
          </w:tcPr>
          <w:p w14:paraId="159D4C92" w14:textId="77777777" w:rsidR="00783855" w:rsidRDefault="00783855">
            <w:pPr>
              <w:pStyle w:val="BodyText01"/>
            </w:pPr>
          </w:p>
        </w:tc>
        <w:tc>
          <w:tcPr>
            <w:tcW w:w="7065" w:type="dxa"/>
          </w:tcPr>
          <w:p w14:paraId="4E8F3888" w14:textId="12BF3303" w:rsidR="00783855" w:rsidRPr="00FB3238" w:rsidRDefault="00704C54" w:rsidP="00F144E4">
            <w:pPr>
              <w:pStyle w:val="BodyText01"/>
              <w:rPr>
                <w:sz w:val="18"/>
                <w:szCs w:val="18"/>
              </w:rPr>
            </w:pPr>
            <w:r>
              <w:rPr>
                <w:sz w:val="18"/>
                <w:szCs w:val="18"/>
              </w:rPr>
              <w:t>Bristol</w:t>
            </w:r>
          </w:p>
        </w:tc>
      </w:tr>
      <w:tr w:rsidR="00783855" w14:paraId="6FCA4D18" w14:textId="77777777" w:rsidTr="00704C54">
        <w:trPr>
          <w:trHeight w:val="80"/>
        </w:trPr>
        <w:tc>
          <w:tcPr>
            <w:tcW w:w="2276" w:type="dxa"/>
            <w:tcBorders>
              <w:bottom w:val="single" w:sz="4" w:space="0" w:color="783CBD"/>
            </w:tcBorders>
          </w:tcPr>
          <w:p w14:paraId="14C972B8" w14:textId="77777777" w:rsidR="00783855" w:rsidRDefault="00783855">
            <w:pPr>
              <w:pStyle w:val="Heading03Blue"/>
              <w:spacing w:before="0" w:after="0"/>
            </w:pPr>
          </w:p>
        </w:tc>
        <w:tc>
          <w:tcPr>
            <w:tcW w:w="298" w:type="dxa"/>
            <w:tcBorders>
              <w:bottom w:val="single" w:sz="4" w:space="0" w:color="783CBD"/>
            </w:tcBorders>
          </w:tcPr>
          <w:p w14:paraId="0F42A994" w14:textId="77777777" w:rsidR="00783855" w:rsidRDefault="00783855">
            <w:pPr>
              <w:pStyle w:val="BodyText01"/>
              <w:spacing w:before="0" w:after="0"/>
            </w:pPr>
          </w:p>
        </w:tc>
        <w:tc>
          <w:tcPr>
            <w:tcW w:w="7065" w:type="dxa"/>
            <w:tcBorders>
              <w:bottom w:val="single" w:sz="4" w:space="0" w:color="783CBD"/>
            </w:tcBorders>
          </w:tcPr>
          <w:p w14:paraId="0B70571B" w14:textId="77777777" w:rsidR="00783855" w:rsidRDefault="00783855">
            <w:pPr>
              <w:pStyle w:val="BodyText01"/>
              <w:spacing w:before="0" w:after="0"/>
            </w:pPr>
          </w:p>
        </w:tc>
      </w:tr>
    </w:tbl>
    <w:p w14:paraId="3EFC8AF4" w14:textId="77777777" w:rsidR="00783855" w:rsidRPr="004303C5" w:rsidRDefault="00FB3238">
      <w:pPr>
        <w:pStyle w:val="Heading03Blue"/>
        <w:rPr>
          <w:color w:val="783CBD"/>
          <w:sz w:val="18"/>
          <w:szCs w:val="18"/>
        </w:rPr>
      </w:pPr>
      <w:r w:rsidRPr="004303C5">
        <w:rPr>
          <w:color w:val="783CBD"/>
          <w:sz w:val="18"/>
          <w:szCs w:val="18"/>
        </w:rPr>
        <w:t>J</w:t>
      </w:r>
      <w:r w:rsidR="00783855" w:rsidRPr="004303C5">
        <w:rPr>
          <w:color w:val="783CBD"/>
          <w:sz w:val="18"/>
          <w:szCs w:val="18"/>
        </w:rPr>
        <w:t xml:space="preserve">ob purpose </w:t>
      </w:r>
    </w:p>
    <w:p w14:paraId="634077B3" w14:textId="115764EC" w:rsidR="000A44E7" w:rsidRDefault="000A44E7" w:rsidP="000A44E7">
      <w:pPr>
        <w:pStyle w:val="BodyText01"/>
        <w:rPr>
          <w:sz w:val="18"/>
          <w:szCs w:val="18"/>
        </w:rPr>
      </w:pPr>
      <w:r>
        <w:rPr>
          <w:sz w:val="18"/>
          <w:szCs w:val="18"/>
        </w:rPr>
        <w:t xml:space="preserve">An excellent career opportunity for a </w:t>
      </w:r>
      <w:r w:rsidR="004475E4">
        <w:rPr>
          <w:sz w:val="18"/>
          <w:szCs w:val="18"/>
        </w:rPr>
        <w:t xml:space="preserve">commercially focused </w:t>
      </w:r>
      <w:r>
        <w:rPr>
          <w:sz w:val="18"/>
          <w:szCs w:val="18"/>
        </w:rPr>
        <w:t xml:space="preserve">Chartered Quantity Surveyor to play a key part in the cost consultancy team in our </w:t>
      </w:r>
      <w:r w:rsidR="004205A1">
        <w:rPr>
          <w:sz w:val="18"/>
          <w:szCs w:val="18"/>
        </w:rPr>
        <w:t>Bristol</w:t>
      </w:r>
      <w:r>
        <w:rPr>
          <w:sz w:val="18"/>
          <w:szCs w:val="18"/>
        </w:rPr>
        <w:t xml:space="preserve"> office, working on a wide and varied range of projects in a commercial environment. You will be</w:t>
      </w:r>
      <w:r w:rsidR="001453FB">
        <w:rPr>
          <w:sz w:val="18"/>
          <w:szCs w:val="18"/>
        </w:rPr>
        <w:t xml:space="preserve"> client facing </w:t>
      </w:r>
      <w:r>
        <w:rPr>
          <w:sz w:val="18"/>
          <w:szCs w:val="18"/>
        </w:rPr>
        <w:t xml:space="preserve">working with an enviable and national client </w:t>
      </w:r>
      <w:r w:rsidRPr="008C6886">
        <w:rPr>
          <w:sz w:val="18"/>
          <w:szCs w:val="18"/>
        </w:rPr>
        <w:t>base including The Crown Estate, Aviva, Legal &amp; General</w:t>
      </w:r>
      <w:r>
        <w:rPr>
          <w:sz w:val="18"/>
          <w:szCs w:val="18"/>
        </w:rPr>
        <w:t xml:space="preserve"> and </w:t>
      </w:r>
      <w:r w:rsidRPr="008C6886">
        <w:rPr>
          <w:sz w:val="18"/>
          <w:szCs w:val="18"/>
        </w:rPr>
        <w:t>M&amp;G</w:t>
      </w:r>
      <w:r>
        <w:rPr>
          <w:sz w:val="18"/>
          <w:szCs w:val="18"/>
        </w:rPr>
        <w:t xml:space="preserve"> among others. </w:t>
      </w:r>
    </w:p>
    <w:p w14:paraId="2916115C" w14:textId="056D22B4" w:rsidR="005B32C9" w:rsidRDefault="000A44E7" w:rsidP="005B32C9">
      <w:pPr>
        <w:pStyle w:val="BodyText01"/>
        <w:rPr>
          <w:sz w:val="18"/>
          <w:szCs w:val="18"/>
        </w:rPr>
      </w:pPr>
      <w:r>
        <w:rPr>
          <w:sz w:val="18"/>
          <w:szCs w:val="18"/>
        </w:rPr>
        <w:t xml:space="preserve">You will support and enhance the business growth plans providing high calibre professional advice to key clients and will be </w:t>
      </w:r>
      <w:r w:rsidR="005B32C9">
        <w:rPr>
          <w:sz w:val="18"/>
          <w:szCs w:val="18"/>
        </w:rPr>
        <w:t xml:space="preserve">part of a flexible and very supportive environment with great opportunities for career progression. </w:t>
      </w:r>
      <w:r w:rsidR="006403E3">
        <w:rPr>
          <w:sz w:val="18"/>
          <w:szCs w:val="18"/>
        </w:rPr>
        <w:t xml:space="preserve">This is an excellent opportunity to join a growing team and business. </w:t>
      </w:r>
    </w:p>
    <w:p w14:paraId="5F6890B5" w14:textId="53896B29" w:rsidR="00783855" w:rsidRPr="004303C5" w:rsidRDefault="005B32C9">
      <w:pPr>
        <w:pStyle w:val="Heading03Blue"/>
        <w:rPr>
          <w:color w:val="783CBD"/>
          <w:sz w:val="18"/>
          <w:szCs w:val="18"/>
        </w:rPr>
      </w:pPr>
      <w:r>
        <w:rPr>
          <w:color w:val="783CBD"/>
          <w:sz w:val="18"/>
          <w:szCs w:val="18"/>
        </w:rPr>
        <w:t>About TFT</w:t>
      </w:r>
    </w:p>
    <w:p w14:paraId="1A9B0E94" w14:textId="77777777" w:rsidR="007E5323" w:rsidRDefault="007E5323" w:rsidP="007E5323">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498B1583" w14:textId="77777777" w:rsidR="007E5323" w:rsidRDefault="007E5323" w:rsidP="007E5323">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3E221956" w14:textId="77777777" w:rsidR="00B66A24" w:rsidRDefault="00B66A24" w:rsidP="00B66A24">
      <w:pPr>
        <w:pStyle w:val="BodyText01"/>
        <w:rPr>
          <w:sz w:val="18"/>
          <w:szCs w:val="18"/>
        </w:rPr>
      </w:pPr>
      <w:r w:rsidRPr="00823C27">
        <w:rPr>
          <w:sz w:val="18"/>
          <w:szCs w:val="18"/>
        </w:rPr>
        <w:t>We have over 1</w:t>
      </w:r>
      <w:r>
        <w:rPr>
          <w:sz w:val="18"/>
          <w:szCs w:val="18"/>
        </w:rPr>
        <w:t>80</w:t>
      </w:r>
      <w:r w:rsidRPr="00823C27">
        <w:rPr>
          <w:sz w:val="18"/>
          <w:szCs w:val="18"/>
        </w:rPr>
        <w:t xml:space="preserve"> employees operating from a network of offices in </w:t>
      </w:r>
      <w:r>
        <w:rPr>
          <w:sz w:val="18"/>
          <w:szCs w:val="18"/>
        </w:rPr>
        <w:t xml:space="preserve">Belfast, </w:t>
      </w:r>
      <w:r w:rsidRPr="00823C27">
        <w:rPr>
          <w:sz w:val="18"/>
          <w:szCs w:val="18"/>
        </w:rPr>
        <w:t>Birmingham, Bristol, Cambridge, Cardiff, Dublin, Edinburgh, Guildford, London, Leeds, Manchester and Southampton.</w:t>
      </w:r>
    </w:p>
    <w:p w14:paraId="3D32C32C" w14:textId="77777777" w:rsidR="00B66A24" w:rsidRPr="00D215A9" w:rsidRDefault="00B66A24" w:rsidP="00B66A24">
      <w:pPr>
        <w:pStyle w:val="BodyText01"/>
        <w:rPr>
          <w:sz w:val="18"/>
          <w:szCs w:val="18"/>
        </w:rPr>
      </w:pPr>
      <w:r w:rsidRPr="00D215A9">
        <w:rPr>
          <w:sz w:val="18"/>
          <w:szCs w:val="18"/>
        </w:rPr>
        <w:t xml:space="preserve">TFT is passionate about people development and will provide you with excellent and progressive career opportunities and sponsored learning. </w:t>
      </w:r>
    </w:p>
    <w:p w14:paraId="0CF4DFD4" w14:textId="39C58B8D" w:rsidR="001453FB" w:rsidRPr="001453FB" w:rsidRDefault="00052FF1" w:rsidP="001453FB">
      <w:pPr>
        <w:pStyle w:val="Heading03Blue"/>
        <w:rPr>
          <w:color w:val="783CBD"/>
          <w:sz w:val="18"/>
          <w:szCs w:val="18"/>
        </w:rPr>
      </w:pPr>
      <w:r w:rsidRPr="004303C5">
        <w:rPr>
          <w:color w:val="783CBD"/>
          <w:sz w:val="18"/>
          <w:szCs w:val="18"/>
        </w:rPr>
        <w:t>K</w:t>
      </w:r>
      <w:r w:rsidR="00783855" w:rsidRPr="004303C5">
        <w:rPr>
          <w:color w:val="783CBD"/>
          <w:sz w:val="18"/>
          <w:szCs w:val="18"/>
        </w:rPr>
        <w:t>ey accountabilities</w:t>
      </w:r>
    </w:p>
    <w:p w14:paraId="423A0E4F" w14:textId="313D4FA5" w:rsidR="00F71152" w:rsidRDefault="007D6412" w:rsidP="00F71152">
      <w:pPr>
        <w:pStyle w:val="BodyText01"/>
        <w:numPr>
          <w:ilvl w:val="0"/>
          <w:numId w:val="37"/>
        </w:numPr>
        <w:rPr>
          <w:sz w:val="18"/>
          <w:szCs w:val="18"/>
        </w:rPr>
      </w:pPr>
      <w:r>
        <w:rPr>
          <w:sz w:val="18"/>
          <w:szCs w:val="18"/>
        </w:rPr>
        <w:t>To deliver cost planning and cost management</w:t>
      </w:r>
      <w:r w:rsidR="00F71152">
        <w:rPr>
          <w:sz w:val="18"/>
          <w:szCs w:val="18"/>
        </w:rPr>
        <w:t xml:space="preserve"> services in relation to construction projects and in support of the </w:t>
      </w:r>
      <w:r w:rsidR="00B95E7E">
        <w:rPr>
          <w:sz w:val="18"/>
          <w:szCs w:val="18"/>
        </w:rPr>
        <w:t xml:space="preserve">wider building </w:t>
      </w:r>
      <w:r w:rsidR="00F71152">
        <w:rPr>
          <w:sz w:val="18"/>
          <w:szCs w:val="18"/>
        </w:rPr>
        <w:t>consultancy</w:t>
      </w:r>
      <w:r w:rsidR="00B95E7E">
        <w:rPr>
          <w:sz w:val="18"/>
          <w:szCs w:val="18"/>
        </w:rPr>
        <w:t xml:space="preserve"> team in </w:t>
      </w:r>
      <w:r w:rsidR="00250307">
        <w:rPr>
          <w:sz w:val="18"/>
          <w:szCs w:val="18"/>
        </w:rPr>
        <w:t>Bristol</w:t>
      </w:r>
    </w:p>
    <w:p w14:paraId="4843B8C0" w14:textId="720661EC" w:rsidR="00DF2C25" w:rsidRPr="00B95E7E" w:rsidRDefault="000C4549" w:rsidP="00B95E7E">
      <w:pPr>
        <w:pStyle w:val="BodyText01"/>
        <w:numPr>
          <w:ilvl w:val="0"/>
          <w:numId w:val="37"/>
        </w:numPr>
        <w:rPr>
          <w:sz w:val="18"/>
          <w:szCs w:val="18"/>
        </w:rPr>
      </w:pPr>
      <w:bookmarkStart w:id="0" w:name="_Hlk55382722"/>
      <w:r>
        <w:rPr>
          <w:sz w:val="18"/>
          <w:szCs w:val="18"/>
        </w:rPr>
        <w:t>To</w:t>
      </w:r>
      <w:r w:rsidR="00C72167">
        <w:rPr>
          <w:sz w:val="18"/>
          <w:szCs w:val="18"/>
        </w:rPr>
        <w:t xml:space="preserve"> help</w:t>
      </w:r>
      <w:r>
        <w:rPr>
          <w:sz w:val="18"/>
          <w:szCs w:val="18"/>
        </w:rPr>
        <w:t xml:space="preserve"> </w:t>
      </w:r>
      <w:r w:rsidR="00C72167">
        <w:rPr>
          <w:sz w:val="18"/>
          <w:szCs w:val="18"/>
        </w:rPr>
        <w:t>support the growth of</w:t>
      </w:r>
      <w:r w:rsidR="007D4B1C">
        <w:rPr>
          <w:sz w:val="18"/>
          <w:szCs w:val="18"/>
        </w:rPr>
        <w:t xml:space="preserve"> the cost consultancy service line in</w:t>
      </w:r>
      <w:r w:rsidR="00A541BE">
        <w:rPr>
          <w:sz w:val="18"/>
          <w:szCs w:val="18"/>
        </w:rPr>
        <w:t xml:space="preserve"> Bristol</w:t>
      </w:r>
      <w:r w:rsidR="008843FC" w:rsidRPr="00B95E7E">
        <w:rPr>
          <w:sz w:val="18"/>
          <w:szCs w:val="18"/>
        </w:rPr>
        <w:t xml:space="preserve"> </w:t>
      </w:r>
      <w:r w:rsidR="00A541BE">
        <w:rPr>
          <w:sz w:val="18"/>
          <w:szCs w:val="18"/>
        </w:rPr>
        <w:t>expanding</w:t>
      </w:r>
      <w:r w:rsidR="00DF2C25" w:rsidRPr="00B95E7E">
        <w:rPr>
          <w:sz w:val="18"/>
          <w:szCs w:val="18"/>
        </w:rPr>
        <w:t xml:space="preserve"> the existing offer to key commercial investor clients within</w:t>
      </w:r>
      <w:r w:rsidR="00796952" w:rsidRPr="00B95E7E">
        <w:rPr>
          <w:sz w:val="18"/>
          <w:szCs w:val="18"/>
        </w:rPr>
        <w:t xml:space="preserve"> office, retail, industrial and </w:t>
      </w:r>
      <w:r w:rsidR="001A4A65" w:rsidRPr="00B95E7E">
        <w:rPr>
          <w:sz w:val="18"/>
          <w:szCs w:val="18"/>
        </w:rPr>
        <w:t xml:space="preserve">commercial </w:t>
      </w:r>
      <w:r w:rsidR="00DF2C25" w:rsidRPr="00B95E7E">
        <w:rPr>
          <w:sz w:val="18"/>
          <w:szCs w:val="18"/>
        </w:rPr>
        <w:t>office</w:t>
      </w:r>
      <w:r w:rsidR="001A4A65" w:rsidRPr="00B95E7E">
        <w:rPr>
          <w:sz w:val="18"/>
          <w:szCs w:val="18"/>
        </w:rPr>
        <w:t xml:space="preserve"> portfolios</w:t>
      </w:r>
    </w:p>
    <w:bookmarkEnd w:id="0"/>
    <w:p w14:paraId="69138599" w14:textId="6632C5E9" w:rsidR="001A4A65" w:rsidRDefault="001A4A65" w:rsidP="00FB3238">
      <w:pPr>
        <w:pStyle w:val="BodyText01"/>
        <w:numPr>
          <w:ilvl w:val="0"/>
          <w:numId w:val="37"/>
        </w:numPr>
        <w:rPr>
          <w:sz w:val="18"/>
          <w:szCs w:val="18"/>
        </w:rPr>
      </w:pPr>
      <w:r>
        <w:rPr>
          <w:sz w:val="18"/>
          <w:szCs w:val="18"/>
        </w:rPr>
        <w:lastRenderedPageBreak/>
        <w:t xml:space="preserve">Pre and post contract stages including feasibility studies, cost planning, reporting on tenders and agreeing final accounts </w:t>
      </w:r>
    </w:p>
    <w:p w14:paraId="44DF5D47" w14:textId="4D3D7D41" w:rsidR="00796952" w:rsidRDefault="00796952" w:rsidP="00FB3238">
      <w:pPr>
        <w:pStyle w:val="BodyText01"/>
        <w:numPr>
          <w:ilvl w:val="0"/>
          <w:numId w:val="37"/>
        </w:numPr>
        <w:rPr>
          <w:sz w:val="18"/>
          <w:szCs w:val="18"/>
        </w:rPr>
      </w:pPr>
      <w:r>
        <w:rPr>
          <w:sz w:val="18"/>
          <w:szCs w:val="18"/>
        </w:rPr>
        <w:t xml:space="preserve">Work to support the growth and expansion of cost consultancy services at TFT. </w:t>
      </w:r>
    </w:p>
    <w:p w14:paraId="1D95F8E5" w14:textId="77777777" w:rsidR="007E5323" w:rsidRDefault="007E5323" w:rsidP="004303C5">
      <w:pPr>
        <w:pStyle w:val="Heading03Blue"/>
        <w:spacing w:before="0"/>
        <w:rPr>
          <w:color w:val="783CBD"/>
          <w:sz w:val="18"/>
          <w:szCs w:val="18"/>
        </w:rPr>
      </w:pPr>
    </w:p>
    <w:p w14:paraId="728C4F2C" w14:textId="4015C0E5" w:rsidR="00783855" w:rsidRPr="004303C5" w:rsidRDefault="00FB3238" w:rsidP="004303C5">
      <w:pPr>
        <w:pStyle w:val="Heading03Blue"/>
        <w:spacing w:before="0"/>
        <w:rPr>
          <w:color w:val="783CBD"/>
          <w:sz w:val="18"/>
          <w:szCs w:val="18"/>
        </w:rPr>
      </w:pPr>
      <w:r w:rsidRPr="004303C5">
        <w:rPr>
          <w:color w:val="783CBD"/>
          <w:sz w:val="18"/>
          <w:szCs w:val="18"/>
        </w:rPr>
        <w:t>P</w:t>
      </w:r>
      <w:r w:rsidR="00783855" w:rsidRPr="004303C5">
        <w:rPr>
          <w:color w:val="783CBD"/>
          <w:sz w:val="18"/>
          <w:szCs w:val="18"/>
        </w:rPr>
        <w:t>erformance criteria</w:t>
      </w:r>
    </w:p>
    <w:p w14:paraId="0BC62CEB" w14:textId="77777777" w:rsidR="00783855" w:rsidRDefault="00783855">
      <w:pPr>
        <w:pStyle w:val="Numbering01-Plain"/>
        <w:numPr>
          <w:ilvl w:val="0"/>
          <w:numId w:val="34"/>
        </w:numPr>
        <w:spacing w:before="240" w:after="240"/>
        <w:rPr>
          <w:sz w:val="18"/>
          <w:szCs w:val="18"/>
        </w:rPr>
      </w:pPr>
      <w:r w:rsidRPr="00FB3238">
        <w:rPr>
          <w:sz w:val="18"/>
          <w:szCs w:val="18"/>
        </w:rPr>
        <w:t xml:space="preserve">Sound knowledge of </w:t>
      </w:r>
      <w:r w:rsidR="00F71152">
        <w:rPr>
          <w:sz w:val="18"/>
          <w:szCs w:val="18"/>
        </w:rPr>
        <w:t>building contracts</w:t>
      </w:r>
      <w:r w:rsidR="001A4A65">
        <w:rPr>
          <w:sz w:val="18"/>
          <w:szCs w:val="18"/>
        </w:rPr>
        <w:t xml:space="preserve"> including JCT</w:t>
      </w:r>
    </w:p>
    <w:p w14:paraId="4CB5F66E" w14:textId="77777777" w:rsidR="001A4A65" w:rsidRPr="00FB3238" w:rsidRDefault="001A4A65">
      <w:pPr>
        <w:pStyle w:val="Numbering01-Plain"/>
        <w:numPr>
          <w:ilvl w:val="0"/>
          <w:numId w:val="34"/>
        </w:numPr>
        <w:spacing w:before="240" w:after="240"/>
        <w:rPr>
          <w:sz w:val="18"/>
          <w:szCs w:val="18"/>
        </w:rPr>
      </w:pPr>
      <w:r>
        <w:rPr>
          <w:sz w:val="18"/>
          <w:szCs w:val="18"/>
        </w:rPr>
        <w:t>Independent delivery of procurement; single and two stage tendering</w:t>
      </w:r>
    </w:p>
    <w:p w14:paraId="6E320B82" w14:textId="77777777" w:rsidR="00981E9E" w:rsidRDefault="001A4A65" w:rsidP="00981E9E">
      <w:pPr>
        <w:pStyle w:val="Numbering01-Plain"/>
        <w:numPr>
          <w:ilvl w:val="0"/>
          <w:numId w:val="34"/>
        </w:numPr>
        <w:spacing w:before="240" w:after="240"/>
        <w:rPr>
          <w:sz w:val="18"/>
          <w:szCs w:val="18"/>
        </w:rPr>
      </w:pPr>
      <w:r>
        <w:rPr>
          <w:sz w:val="18"/>
          <w:szCs w:val="18"/>
        </w:rPr>
        <w:t>C</w:t>
      </w:r>
      <w:r w:rsidR="00981E9E">
        <w:rPr>
          <w:sz w:val="18"/>
          <w:szCs w:val="18"/>
        </w:rPr>
        <w:t>ost consultancy experience in the commercial</w:t>
      </w:r>
      <w:r w:rsidR="00271EE2">
        <w:rPr>
          <w:sz w:val="18"/>
          <w:szCs w:val="18"/>
        </w:rPr>
        <w:t>, residential and retail</w:t>
      </w:r>
      <w:r w:rsidR="00981E9E">
        <w:rPr>
          <w:sz w:val="18"/>
          <w:szCs w:val="18"/>
        </w:rPr>
        <w:t xml:space="preserve"> sector</w:t>
      </w:r>
    </w:p>
    <w:p w14:paraId="10F07018" w14:textId="77777777" w:rsidR="00981E9E" w:rsidRDefault="00981E9E" w:rsidP="00981E9E">
      <w:pPr>
        <w:pStyle w:val="Numbering01-Plain"/>
        <w:numPr>
          <w:ilvl w:val="0"/>
          <w:numId w:val="34"/>
        </w:numPr>
        <w:spacing w:before="240" w:after="240"/>
        <w:rPr>
          <w:sz w:val="18"/>
          <w:szCs w:val="18"/>
        </w:rPr>
      </w:pPr>
      <w:r>
        <w:rPr>
          <w:sz w:val="18"/>
          <w:szCs w:val="18"/>
        </w:rPr>
        <w:t>Ability to demonstrate experience of good client relationship management</w:t>
      </w:r>
    </w:p>
    <w:p w14:paraId="3927AE33" w14:textId="7187CC28" w:rsidR="001A4A65" w:rsidRDefault="006F579D" w:rsidP="00981E9E">
      <w:pPr>
        <w:pStyle w:val="Numbering01-Plain"/>
        <w:numPr>
          <w:ilvl w:val="0"/>
          <w:numId w:val="34"/>
        </w:numPr>
        <w:spacing w:before="240" w:after="240"/>
        <w:rPr>
          <w:sz w:val="18"/>
          <w:szCs w:val="18"/>
        </w:rPr>
      </w:pPr>
      <w:r>
        <w:rPr>
          <w:sz w:val="18"/>
          <w:szCs w:val="18"/>
        </w:rPr>
        <w:t>E</w:t>
      </w:r>
      <w:r w:rsidR="001A4A65">
        <w:rPr>
          <w:sz w:val="18"/>
          <w:szCs w:val="18"/>
        </w:rPr>
        <w:t>xperience of working on project values ranging from £1m to £30m</w:t>
      </w:r>
    </w:p>
    <w:p w14:paraId="4252BDA8" w14:textId="79F56A6D" w:rsidR="001A4A65" w:rsidRDefault="001A4A65" w:rsidP="00981E9E">
      <w:pPr>
        <w:pStyle w:val="Numbering01-Plain"/>
        <w:numPr>
          <w:ilvl w:val="0"/>
          <w:numId w:val="34"/>
        </w:numPr>
        <w:spacing w:before="240" w:after="240"/>
        <w:rPr>
          <w:sz w:val="18"/>
          <w:szCs w:val="18"/>
        </w:rPr>
      </w:pPr>
      <w:r>
        <w:rPr>
          <w:sz w:val="18"/>
          <w:szCs w:val="18"/>
        </w:rPr>
        <w:t xml:space="preserve">Experience of using a variety of forms of contract </w:t>
      </w:r>
    </w:p>
    <w:p w14:paraId="5AE3A6AD" w14:textId="596EFECC" w:rsidR="001453FB" w:rsidRDefault="00461CEA" w:rsidP="001453FB">
      <w:pPr>
        <w:pStyle w:val="Numbering01-Plain"/>
        <w:numPr>
          <w:ilvl w:val="0"/>
          <w:numId w:val="34"/>
        </w:numPr>
        <w:spacing w:before="240" w:after="240"/>
        <w:rPr>
          <w:sz w:val="18"/>
          <w:szCs w:val="18"/>
        </w:rPr>
      </w:pPr>
      <w:r>
        <w:rPr>
          <w:sz w:val="18"/>
          <w:szCs w:val="18"/>
        </w:rPr>
        <w:t>Commercial</w:t>
      </w:r>
      <w:r w:rsidR="008A6253">
        <w:rPr>
          <w:sz w:val="18"/>
          <w:szCs w:val="18"/>
        </w:rPr>
        <w:t xml:space="preserve"> experience with </w:t>
      </w:r>
      <w:r>
        <w:rPr>
          <w:sz w:val="18"/>
          <w:szCs w:val="18"/>
        </w:rPr>
        <w:t xml:space="preserve">an understanding of the important of meeting </w:t>
      </w:r>
      <w:r w:rsidR="001453FB">
        <w:rPr>
          <w:sz w:val="18"/>
          <w:szCs w:val="18"/>
        </w:rPr>
        <w:t>and exceed</w:t>
      </w:r>
      <w:r>
        <w:rPr>
          <w:sz w:val="18"/>
          <w:szCs w:val="18"/>
        </w:rPr>
        <w:t>ing</w:t>
      </w:r>
      <w:r w:rsidR="001453FB">
        <w:rPr>
          <w:sz w:val="18"/>
          <w:szCs w:val="18"/>
        </w:rPr>
        <w:t xml:space="preserve"> fee target </w:t>
      </w:r>
    </w:p>
    <w:p w14:paraId="7F0239E7" w14:textId="131F6A5A" w:rsidR="009E3F22" w:rsidRPr="00FB3238" w:rsidRDefault="009E3F22" w:rsidP="001453FB">
      <w:pPr>
        <w:pStyle w:val="Numbering01-Plain"/>
        <w:numPr>
          <w:ilvl w:val="0"/>
          <w:numId w:val="34"/>
        </w:numPr>
        <w:spacing w:before="240" w:after="240"/>
        <w:rPr>
          <w:sz w:val="18"/>
          <w:szCs w:val="18"/>
        </w:rPr>
      </w:pPr>
      <w:r>
        <w:rPr>
          <w:sz w:val="18"/>
          <w:szCs w:val="18"/>
        </w:rPr>
        <w:t>General cost management duties as required</w:t>
      </w:r>
    </w:p>
    <w:p w14:paraId="7B42BBC8" w14:textId="04259C02" w:rsidR="00783855" w:rsidRPr="004303C5" w:rsidRDefault="001453FB">
      <w:pPr>
        <w:pStyle w:val="Heading03Blue"/>
        <w:rPr>
          <w:color w:val="783CBD"/>
          <w:sz w:val="18"/>
          <w:szCs w:val="18"/>
        </w:rPr>
      </w:pPr>
      <w:r>
        <w:rPr>
          <w:color w:val="783CBD"/>
          <w:sz w:val="18"/>
          <w:szCs w:val="18"/>
        </w:rPr>
        <w:t>S</w:t>
      </w:r>
      <w:r w:rsidR="00783855" w:rsidRPr="004303C5">
        <w:rPr>
          <w:color w:val="783CBD"/>
          <w:sz w:val="18"/>
          <w:szCs w:val="18"/>
        </w:rPr>
        <w:t>kills and behaviour</w:t>
      </w:r>
    </w:p>
    <w:p w14:paraId="4A2ADB1F" w14:textId="0445DFF3" w:rsidR="00215B83" w:rsidRDefault="00215B83">
      <w:pPr>
        <w:pStyle w:val="Numbering01-Plain"/>
        <w:numPr>
          <w:ilvl w:val="0"/>
          <w:numId w:val="36"/>
        </w:numPr>
        <w:spacing w:before="240" w:after="240"/>
        <w:rPr>
          <w:sz w:val="18"/>
          <w:szCs w:val="18"/>
        </w:rPr>
      </w:pPr>
      <w:r>
        <w:rPr>
          <w:sz w:val="18"/>
          <w:szCs w:val="18"/>
        </w:rPr>
        <w:t>BSc Quantity Surveying</w:t>
      </w:r>
      <w:r w:rsidR="00461CEA">
        <w:rPr>
          <w:sz w:val="18"/>
          <w:szCs w:val="18"/>
        </w:rPr>
        <w:t>, or equivalent</w:t>
      </w:r>
    </w:p>
    <w:p w14:paraId="69250AA7" w14:textId="20D1074B" w:rsidR="00215B83" w:rsidRDefault="008843FC">
      <w:pPr>
        <w:pStyle w:val="Numbering01-Plain"/>
        <w:numPr>
          <w:ilvl w:val="0"/>
          <w:numId w:val="36"/>
        </w:numPr>
        <w:spacing w:before="240" w:after="240"/>
        <w:rPr>
          <w:sz w:val="18"/>
          <w:szCs w:val="18"/>
        </w:rPr>
      </w:pPr>
      <w:r>
        <w:rPr>
          <w:sz w:val="18"/>
          <w:szCs w:val="18"/>
        </w:rPr>
        <w:t>MRICS</w:t>
      </w:r>
      <w:r w:rsidR="00215B83">
        <w:rPr>
          <w:sz w:val="18"/>
          <w:szCs w:val="18"/>
        </w:rPr>
        <w:t xml:space="preserve"> qualified</w:t>
      </w:r>
      <w:r w:rsidR="00796952">
        <w:rPr>
          <w:sz w:val="18"/>
          <w:szCs w:val="18"/>
        </w:rPr>
        <w:t xml:space="preserve"> </w:t>
      </w:r>
    </w:p>
    <w:p w14:paraId="4D169311" w14:textId="0E5215E5" w:rsidR="00215B83" w:rsidRDefault="00215B83">
      <w:pPr>
        <w:pStyle w:val="Numbering01-Plain"/>
        <w:numPr>
          <w:ilvl w:val="0"/>
          <w:numId w:val="36"/>
        </w:numPr>
        <w:spacing w:before="240" w:after="240"/>
        <w:rPr>
          <w:sz w:val="18"/>
          <w:szCs w:val="18"/>
        </w:rPr>
      </w:pPr>
      <w:r>
        <w:rPr>
          <w:sz w:val="18"/>
          <w:szCs w:val="18"/>
        </w:rPr>
        <w:t>Deliver services with autonomy and engender confidence in clients</w:t>
      </w:r>
    </w:p>
    <w:p w14:paraId="7614CA50" w14:textId="77777777" w:rsidR="00783855" w:rsidRPr="00FB3238" w:rsidRDefault="00783855">
      <w:pPr>
        <w:pStyle w:val="Numbering01-Plain"/>
        <w:numPr>
          <w:ilvl w:val="0"/>
          <w:numId w:val="36"/>
        </w:numPr>
        <w:spacing w:before="240" w:after="240"/>
        <w:rPr>
          <w:sz w:val="18"/>
          <w:szCs w:val="18"/>
        </w:rPr>
      </w:pPr>
      <w:r w:rsidRPr="00FB3238">
        <w:rPr>
          <w:sz w:val="18"/>
          <w:szCs w:val="18"/>
        </w:rPr>
        <w:t>Must be a good team player but able to work independently</w:t>
      </w:r>
    </w:p>
    <w:p w14:paraId="16A268C9" w14:textId="77777777" w:rsidR="00783855" w:rsidRPr="00FB3238" w:rsidRDefault="00783855">
      <w:pPr>
        <w:pStyle w:val="Numbering01-Plain"/>
        <w:numPr>
          <w:ilvl w:val="0"/>
          <w:numId w:val="36"/>
        </w:numPr>
        <w:spacing w:before="240" w:after="240"/>
        <w:rPr>
          <w:sz w:val="18"/>
          <w:szCs w:val="18"/>
        </w:rPr>
      </w:pPr>
      <w:r w:rsidRPr="00FB3238">
        <w:rPr>
          <w:sz w:val="18"/>
          <w:szCs w:val="18"/>
        </w:rPr>
        <w:t>Confident</w:t>
      </w:r>
      <w:r w:rsidR="00FB3238">
        <w:rPr>
          <w:sz w:val="18"/>
          <w:szCs w:val="18"/>
        </w:rPr>
        <w:t>, client facing</w:t>
      </w:r>
      <w:r w:rsidRPr="00FB3238">
        <w:rPr>
          <w:sz w:val="18"/>
          <w:szCs w:val="18"/>
        </w:rPr>
        <w:t xml:space="preserve"> communicator both verbally and in writing</w:t>
      </w:r>
    </w:p>
    <w:p w14:paraId="6F9A9519" w14:textId="77777777" w:rsidR="00284285" w:rsidRPr="00FB3238" w:rsidRDefault="00215B83" w:rsidP="00284285">
      <w:pPr>
        <w:pStyle w:val="Numbering01-Plain"/>
        <w:numPr>
          <w:ilvl w:val="0"/>
          <w:numId w:val="36"/>
        </w:numPr>
        <w:spacing w:before="240" w:after="240"/>
        <w:rPr>
          <w:sz w:val="18"/>
          <w:szCs w:val="18"/>
        </w:rPr>
      </w:pPr>
      <w:r>
        <w:rPr>
          <w:sz w:val="18"/>
          <w:szCs w:val="18"/>
        </w:rPr>
        <w:t>Commercially</w:t>
      </w:r>
      <w:r w:rsidR="00284285" w:rsidRPr="00FB3238">
        <w:rPr>
          <w:sz w:val="18"/>
          <w:szCs w:val="18"/>
        </w:rPr>
        <w:t xml:space="preserve"> focussed:</w:t>
      </w:r>
    </w:p>
    <w:p w14:paraId="1856D51F" w14:textId="00D96B3A" w:rsidR="00284285" w:rsidRPr="00FB3238" w:rsidRDefault="007E5323" w:rsidP="00284285">
      <w:pPr>
        <w:pStyle w:val="Numbering01-Plain"/>
        <w:numPr>
          <w:ilvl w:val="1"/>
          <w:numId w:val="36"/>
        </w:numPr>
        <w:spacing w:before="240" w:after="240"/>
        <w:rPr>
          <w:sz w:val="18"/>
          <w:szCs w:val="18"/>
        </w:rPr>
      </w:pPr>
      <w:r>
        <w:rPr>
          <w:sz w:val="18"/>
          <w:szCs w:val="18"/>
        </w:rPr>
        <w:t>D</w:t>
      </w:r>
      <w:r w:rsidR="00284285" w:rsidRPr="00FB3238">
        <w:rPr>
          <w:sz w:val="18"/>
          <w:szCs w:val="18"/>
        </w:rPr>
        <w:t>evelo</w:t>
      </w:r>
      <w:r>
        <w:rPr>
          <w:sz w:val="18"/>
          <w:szCs w:val="18"/>
        </w:rPr>
        <w:t>p</w:t>
      </w:r>
      <w:r w:rsidR="00284285" w:rsidRPr="00FB3238">
        <w:rPr>
          <w:sz w:val="18"/>
          <w:szCs w:val="18"/>
        </w:rPr>
        <w:t xml:space="preserve"> </w:t>
      </w:r>
      <w:r w:rsidR="0086653F">
        <w:rPr>
          <w:sz w:val="18"/>
          <w:szCs w:val="18"/>
        </w:rPr>
        <w:t xml:space="preserve">client relationships </w:t>
      </w:r>
      <w:r>
        <w:rPr>
          <w:sz w:val="18"/>
          <w:szCs w:val="18"/>
        </w:rPr>
        <w:t>so you become a key point of contact</w:t>
      </w:r>
    </w:p>
    <w:p w14:paraId="563AD59C" w14:textId="79DC2B66" w:rsidR="00284285" w:rsidRPr="00FB3238" w:rsidRDefault="007E5323" w:rsidP="00284285">
      <w:pPr>
        <w:pStyle w:val="Numbering01-Plain"/>
        <w:numPr>
          <w:ilvl w:val="1"/>
          <w:numId w:val="36"/>
        </w:numPr>
        <w:spacing w:before="240" w:after="240"/>
        <w:rPr>
          <w:sz w:val="18"/>
          <w:szCs w:val="18"/>
        </w:rPr>
      </w:pPr>
      <w:r>
        <w:rPr>
          <w:sz w:val="18"/>
          <w:szCs w:val="18"/>
        </w:rPr>
        <w:t>Willing to attend</w:t>
      </w:r>
      <w:r w:rsidR="00284285" w:rsidRPr="00FB3238">
        <w:rPr>
          <w:sz w:val="18"/>
          <w:szCs w:val="18"/>
        </w:rPr>
        <w:t xml:space="preserve"> events</w:t>
      </w:r>
      <w:r w:rsidR="000548C8">
        <w:rPr>
          <w:sz w:val="18"/>
          <w:szCs w:val="18"/>
        </w:rPr>
        <w:t xml:space="preserve">/seminars </w:t>
      </w:r>
    </w:p>
    <w:p w14:paraId="6865CA98" w14:textId="1D7A2BA8" w:rsidR="007D4B1C" w:rsidRDefault="007D4B1C" w:rsidP="00D95952">
      <w:pPr>
        <w:pStyle w:val="Numbering01-Plain"/>
        <w:numPr>
          <w:ilvl w:val="0"/>
          <w:numId w:val="36"/>
        </w:numPr>
        <w:spacing w:before="240" w:after="240"/>
        <w:rPr>
          <w:sz w:val="18"/>
          <w:szCs w:val="18"/>
        </w:rPr>
      </w:pPr>
      <w:r>
        <w:rPr>
          <w:sz w:val="18"/>
          <w:szCs w:val="18"/>
        </w:rPr>
        <w:t>Be involved in creating successful new and existing client relationships through networking and business development</w:t>
      </w:r>
    </w:p>
    <w:p w14:paraId="05A2AD94" w14:textId="464E180F" w:rsidR="00C72167" w:rsidRDefault="00C72167" w:rsidP="00D95952">
      <w:pPr>
        <w:pStyle w:val="Numbering01-Plain"/>
        <w:numPr>
          <w:ilvl w:val="0"/>
          <w:numId w:val="36"/>
        </w:numPr>
        <w:spacing w:before="240" w:after="240"/>
        <w:rPr>
          <w:sz w:val="18"/>
          <w:szCs w:val="18"/>
        </w:rPr>
      </w:pPr>
      <w:r>
        <w:rPr>
          <w:sz w:val="18"/>
          <w:szCs w:val="18"/>
        </w:rPr>
        <w:t xml:space="preserve">Willing to travel. </w:t>
      </w:r>
    </w:p>
    <w:p w14:paraId="3CFDDC3A" w14:textId="77777777" w:rsidR="00B95E7E" w:rsidRDefault="00B95E7E" w:rsidP="00B95E7E">
      <w:pPr>
        <w:pStyle w:val="Numbering01-Plain"/>
        <w:numPr>
          <w:ilvl w:val="0"/>
          <w:numId w:val="0"/>
        </w:numPr>
        <w:spacing w:before="240" w:after="240"/>
        <w:ind w:left="570"/>
        <w:rPr>
          <w:sz w:val="18"/>
          <w:szCs w:val="18"/>
        </w:rPr>
      </w:pPr>
    </w:p>
    <w:p w14:paraId="0F595F48" w14:textId="77777777" w:rsidR="006403E3" w:rsidRDefault="006403E3" w:rsidP="004303C5">
      <w:pPr>
        <w:pStyle w:val="Heading03Blue"/>
        <w:spacing w:before="0"/>
        <w:rPr>
          <w:color w:val="783CBD"/>
          <w:sz w:val="18"/>
          <w:szCs w:val="18"/>
        </w:rPr>
      </w:pPr>
    </w:p>
    <w:p w14:paraId="1263F915" w14:textId="46D909CA" w:rsidR="00783855" w:rsidRPr="004303C5" w:rsidRDefault="00863CEA" w:rsidP="004303C5">
      <w:pPr>
        <w:pStyle w:val="Heading03Blue"/>
        <w:spacing w:before="0"/>
        <w:rPr>
          <w:color w:val="783CBD"/>
          <w:sz w:val="18"/>
          <w:szCs w:val="18"/>
        </w:rPr>
      </w:pPr>
      <w:r>
        <w:rPr>
          <w:color w:val="783CBD"/>
          <w:sz w:val="18"/>
          <w:szCs w:val="18"/>
        </w:rPr>
        <w:t>What’s in it for you?</w:t>
      </w:r>
    </w:p>
    <w:p w14:paraId="32EB8CD6" w14:textId="77777777" w:rsidR="00863CEA" w:rsidRDefault="00863CEA" w:rsidP="00863CEA">
      <w:pPr>
        <w:pStyle w:val="Bullet01-Purple"/>
        <w:numPr>
          <w:ilvl w:val="0"/>
          <w:numId w:val="42"/>
        </w:numPr>
        <w:spacing w:line="240" w:lineRule="exact"/>
        <w:ind w:left="714" w:hanging="357"/>
        <w:rPr>
          <w:sz w:val="18"/>
          <w:szCs w:val="18"/>
        </w:rPr>
      </w:pPr>
      <w:r>
        <w:rPr>
          <w:sz w:val="18"/>
          <w:szCs w:val="18"/>
        </w:rPr>
        <w:t>Hybrid &amp; flexible working (minimum 3 days a week in the office)</w:t>
      </w:r>
    </w:p>
    <w:p w14:paraId="1186B5D4" w14:textId="77777777" w:rsidR="00863CEA" w:rsidRDefault="00863CEA" w:rsidP="00863CEA">
      <w:pPr>
        <w:pStyle w:val="Bullet01-Purple"/>
        <w:numPr>
          <w:ilvl w:val="0"/>
          <w:numId w:val="42"/>
        </w:numPr>
        <w:spacing w:line="240" w:lineRule="exact"/>
        <w:ind w:left="714" w:hanging="357"/>
        <w:rPr>
          <w:sz w:val="18"/>
          <w:szCs w:val="18"/>
        </w:rPr>
      </w:pPr>
      <w:r w:rsidRPr="004D518D">
        <w:rPr>
          <w:sz w:val="18"/>
          <w:szCs w:val="18"/>
        </w:rPr>
        <w:t>Competitive</w:t>
      </w:r>
      <w:r>
        <w:rPr>
          <w:sz w:val="18"/>
          <w:szCs w:val="18"/>
        </w:rPr>
        <w:t xml:space="preserve"> </w:t>
      </w:r>
      <w:r w:rsidRPr="004D518D">
        <w:rPr>
          <w:sz w:val="18"/>
          <w:szCs w:val="18"/>
        </w:rPr>
        <w:t>salary and car allowance</w:t>
      </w:r>
      <w:r>
        <w:rPr>
          <w:sz w:val="18"/>
          <w:szCs w:val="18"/>
        </w:rPr>
        <w:t xml:space="preserve">. Pension after 3 months. </w:t>
      </w:r>
    </w:p>
    <w:p w14:paraId="77FA4673" w14:textId="77777777" w:rsidR="00863CEA" w:rsidRPr="006F09F2" w:rsidRDefault="00863CEA" w:rsidP="00863CEA">
      <w:pPr>
        <w:pStyle w:val="Bullet01-Purple"/>
        <w:numPr>
          <w:ilvl w:val="0"/>
          <w:numId w:val="42"/>
        </w:numPr>
        <w:spacing w:line="240" w:lineRule="exact"/>
        <w:ind w:left="714" w:hanging="357"/>
        <w:rPr>
          <w:sz w:val="18"/>
          <w:szCs w:val="18"/>
        </w:rPr>
      </w:pPr>
      <w:r w:rsidRPr="006F09F2">
        <w:rPr>
          <w:sz w:val="18"/>
          <w:szCs w:val="18"/>
        </w:rPr>
        <w:t>Benefits: Fee Plus bonus scheme, personal accident cover, private health care (after 6 months), life assurance, 25 days holiday, 1 day charity leave per year and 1 company wellbeing day per year</w:t>
      </w:r>
      <w:r>
        <w:rPr>
          <w:sz w:val="18"/>
          <w:szCs w:val="18"/>
        </w:rPr>
        <w:t xml:space="preserve">, professional membership subscription paid. </w:t>
      </w:r>
    </w:p>
    <w:p w14:paraId="72B0089B" w14:textId="3AAD3C66" w:rsidR="00A20E3C" w:rsidRPr="00863CEA" w:rsidRDefault="00863CEA" w:rsidP="00863CEA">
      <w:pPr>
        <w:pStyle w:val="Bullet01-Purple"/>
        <w:numPr>
          <w:ilvl w:val="0"/>
          <w:numId w:val="42"/>
        </w:numPr>
        <w:spacing w:line="240" w:lineRule="exact"/>
        <w:ind w:left="714" w:hanging="357"/>
        <w:rPr>
          <w:sz w:val="18"/>
          <w:szCs w:val="18"/>
        </w:rPr>
      </w:pPr>
      <w:r w:rsidRPr="004D518D">
        <w:rPr>
          <w:sz w:val="18"/>
          <w:szCs w:val="18"/>
        </w:rPr>
        <w:t xml:space="preserve">Season </w:t>
      </w:r>
      <w:r>
        <w:rPr>
          <w:sz w:val="18"/>
          <w:szCs w:val="18"/>
        </w:rPr>
        <w:t>t</w:t>
      </w:r>
      <w:r w:rsidRPr="004D518D">
        <w:rPr>
          <w:sz w:val="18"/>
          <w:szCs w:val="18"/>
        </w:rPr>
        <w:t xml:space="preserve">icket </w:t>
      </w:r>
      <w:r>
        <w:rPr>
          <w:sz w:val="18"/>
          <w:szCs w:val="18"/>
        </w:rPr>
        <w:t>l</w:t>
      </w:r>
      <w:r w:rsidRPr="004D518D">
        <w:rPr>
          <w:sz w:val="18"/>
          <w:szCs w:val="18"/>
        </w:rPr>
        <w:t>oan</w:t>
      </w:r>
      <w:r>
        <w:rPr>
          <w:sz w:val="18"/>
          <w:szCs w:val="18"/>
        </w:rPr>
        <w:t xml:space="preserve"> &amp; cy</w:t>
      </w:r>
      <w:r w:rsidRPr="004D518D">
        <w:rPr>
          <w:sz w:val="18"/>
          <w:szCs w:val="18"/>
        </w:rPr>
        <w:t>cle scheme completion of probationary period</w:t>
      </w:r>
      <w:r>
        <w:rPr>
          <w:sz w:val="18"/>
          <w:szCs w:val="18"/>
        </w:rPr>
        <w:t>.</w:t>
      </w:r>
    </w:p>
    <w:sectPr w:rsidR="00A20E3C" w:rsidRPr="00863CEA" w:rsidSect="004303C5">
      <w:headerReference w:type="default" r:id="rId7"/>
      <w:footerReference w:type="default" r:id="rId8"/>
      <w:pgSz w:w="11907" w:h="16840" w:code="9"/>
      <w:pgMar w:top="1800" w:right="1134" w:bottom="1710"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B063" w14:textId="77777777" w:rsidR="00F76F77" w:rsidRDefault="00F76F77">
      <w:pPr>
        <w:spacing w:line="240" w:lineRule="auto"/>
      </w:pPr>
      <w:r>
        <w:separator/>
      </w:r>
    </w:p>
  </w:endnote>
  <w:endnote w:type="continuationSeparator" w:id="0">
    <w:p w14:paraId="2A5E0EED" w14:textId="77777777" w:rsidR="00F76F77" w:rsidRDefault="00F76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8F9A" w14:textId="6F44BBA3" w:rsidR="001A4A65" w:rsidRPr="007D6412" w:rsidRDefault="0086653F" w:rsidP="00FB3238">
    <w:pPr>
      <w:pStyle w:val="Footer"/>
      <w:jc w:val="left"/>
      <w:rPr>
        <w:color w:val="8A78B6"/>
        <w:sz w:val="14"/>
        <w:szCs w:val="16"/>
      </w:rPr>
    </w:pPr>
    <w:r>
      <w:rPr>
        <w:noProof/>
        <w:color w:val="8A78B6"/>
        <w:sz w:val="14"/>
        <w:szCs w:val="16"/>
      </w:rPr>
      <w:t>Core/HR/Rec</w:t>
    </w:r>
    <w:r w:rsidR="000A44E7">
      <w:rPr>
        <w:noProof/>
        <w:color w:val="8A78B6"/>
        <w:sz w:val="14"/>
        <w:szCs w:val="16"/>
      </w:rPr>
      <w:t>/</w:t>
    </w:r>
    <w:r w:rsidR="00641D09">
      <w:rPr>
        <w:noProof/>
        <w:color w:val="8A78B6"/>
        <w:sz w:val="14"/>
        <w:szCs w:val="16"/>
      </w:rPr>
      <w:t>Chartered</w:t>
    </w:r>
    <w:r w:rsidR="000A44E7">
      <w:rPr>
        <w:noProof/>
        <w:color w:val="8A78B6"/>
        <w:sz w:val="14"/>
        <w:szCs w:val="16"/>
      </w:rPr>
      <w:t>QSJobDescription</w:t>
    </w:r>
    <w:r w:rsidR="00641D09">
      <w:rPr>
        <w:noProof/>
        <w:color w:val="8A78B6"/>
        <w:sz w:val="14"/>
        <w:szCs w:val="16"/>
      </w:rPr>
      <w:t>November2024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B5E7" w14:textId="77777777" w:rsidR="00F76F77" w:rsidRDefault="00F76F77">
      <w:pPr>
        <w:spacing w:line="240" w:lineRule="auto"/>
      </w:pPr>
      <w:r>
        <w:separator/>
      </w:r>
    </w:p>
  </w:footnote>
  <w:footnote w:type="continuationSeparator" w:id="0">
    <w:p w14:paraId="2FFE0D98" w14:textId="77777777" w:rsidR="00F76F77" w:rsidRDefault="00F76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73D4" w14:textId="360D4872" w:rsidR="001A4A65" w:rsidRDefault="004303C5">
    <w:pPr>
      <w:ind w:right="-454"/>
      <w:jc w:val="right"/>
    </w:pPr>
    <w:r>
      <w:rPr>
        <w:noProof/>
        <w:lang w:val="en-US" w:eastAsia="en-GB"/>
      </w:rPr>
      <w:drawing>
        <wp:anchor distT="0" distB="0" distL="114300" distR="114300" simplePos="0" relativeHeight="251664384" behindDoc="0" locked="0" layoutInCell="1" allowOverlap="1" wp14:anchorId="0AA1437E" wp14:editId="74CD765C">
          <wp:simplePos x="0" y="0"/>
          <wp:positionH relativeFrom="margin">
            <wp:posOffset>-300990</wp:posOffset>
          </wp:positionH>
          <wp:positionV relativeFrom="paragraph">
            <wp:posOffset>13335</wp:posOffset>
          </wp:positionV>
          <wp:extent cx="1543050" cy="50292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43050" cy="502920"/>
                  </a:xfrm>
                  <a:prstGeom prst="rect">
                    <a:avLst/>
                  </a:prstGeom>
                </pic:spPr>
              </pic:pic>
            </a:graphicData>
          </a:graphic>
          <wp14:sizeRelH relativeFrom="page">
            <wp14:pctWidth>0</wp14:pctWidth>
          </wp14:sizeRelH>
          <wp14:sizeRelV relativeFrom="page">
            <wp14:pctHeight>0</wp14:pctHeight>
          </wp14:sizeRelV>
        </wp:anchor>
      </w:drawing>
    </w:r>
    <w:r w:rsidR="001A4A65">
      <w:rPr>
        <w:noProof/>
        <w:lang w:eastAsia="en-GB"/>
      </w:rPr>
      <w:drawing>
        <wp:anchor distT="0" distB="0" distL="114300" distR="114300" simplePos="0" relativeHeight="251660288" behindDoc="0" locked="0" layoutInCell="1" allowOverlap="1" wp14:anchorId="0FE443E5" wp14:editId="7FD14288">
          <wp:simplePos x="0" y="0"/>
          <wp:positionH relativeFrom="column">
            <wp:posOffset>7906385</wp:posOffset>
          </wp:positionH>
          <wp:positionV relativeFrom="paragraph">
            <wp:posOffset>3175</wp:posOffset>
          </wp:positionV>
          <wp:extent cx="1353185" cy="400050"/>
          <wp:effectExtent l="19050" t="0" r="0" b="0"/>
          <wp:wrapNone/>
          <wp:docPr id="63"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79196135" w14:textId="36A1130F" w:rsidR="001A4A65" w:rsidRDefault="004303C5">
    <w:pPr>
      <w:pStyle w:val="Heading01Blue"/>
      <w:ind w:right="1701"/>
    </w:pPr>
    <w:r>
      <w:rPr>
        <w:noProof/>
        <w:lang w:val="en-US" w:eastAsia="en-GB"/>
      </w:rPr>
      <mc:AlternateContent>
        <mc:Choice Requires="wps">
          <w:drawing>
            <wp:anchor distT="0" distB="0" distL="114300" distR="114300" simplePos="0" relativeHeight="251662336" behindDoc="0" locked="0" layoutInCell="1" allowOverlap="1" wp14:anchorId="6DC1E0A0" wp14:editId="6DA42ADE">
              <wp:simplePos x="0" y="0"/>
              <wp:positionH relativeFrom="column">
                <wp:posOffset>2084070</wp:posOffset>
              </wp:positionH>
              <wp:positionV relativeFrom="paragraph">
                <wp:posOffset>106045</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AB7C" w14:textId="77777777" w:rsidR="001A4A65" w:rsidRPr="004303C5" w:rsidRDefault="001A4A65" w:rsidP="00FB3238">
                          <w:pPr>
                            <w:jc w:val="right"/>
                            <w:rPr>
                              <w:b/>
                              <w:color w:val="783CBD"/>
                              <w:sz w:val="28"/>
                              <w:szCs w:val="28"/>
                            </w:rPr>
                          </w:pPr>
                          <w:r w:rsidRPr="004303C5">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C1E0A0" id="_x0000_t202" coordsize="21600,21600" o:spt="202" path="m,l,21600r21600,l21600,xe">
              <v:stroke joinstyle="miter"/>
              <v:path gradientshapeok="t" o:connecttype="rect"/>
            </v:shapetype>
            <v:shape id="Text Box 13" o:spid="_x0000_s1026" type="#_x0000_t202" style="position:absolute;left:0;text-align:left;margin-left:164.1pt;margin-top:8.35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" filled="f" stroked="f">
              <v:textbox style="mso-fit-shape-to-text:t">
                <w:txbxContent>
                  <w:p w14:paraId="5E09AB7C" w14:textId="77777777" w:rsidR="001A4A65" w:rsidRPr="004303C5" w:rsidRDefault="001A4A65" w:rsidP="00FB3238">
                    <w:pPr>
                      <w:jc w:val="right"/>
                      <w:rPr>
                        <w:b/>
                        <w:color w:val="783CBD"/>
                        <w:sz w:val="28"/>
                        <w:szCs w:val="28"/>
                      </w:rPr>
                    </w:pPr>
                    <w:r w:rsidRPr="004303C5">
                      <w:rPr>
                        <w:b/>
                        <w:color w:val="783CBD"/>
                        <w:sz w:val="28"/>
                        <w:szCs w:val="28"/>
                      </w:rPr>
                      <w:t>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57263"/>
    <w:multiLevelType w:val="hybridMultilevel"/>
    <w:tmpl w:val="726C1550"/>
    <w:lvl w:ilvl="0" w:tplc="16EE215E">
      <w:start w:val="1"/>
      <w:numFmt w:val="bullet"/>
      <w:lvlText w:val=""/>
      <w:lvlJc w:val="left"/>
      <w:pPr>
        <w:tabs>
          <w:tab w:val="num" w:pos="567"/>
        </w:tabs>
        <w:ind w:left="567" w:hanging="567"/>
      </w:pPr>
      <w:rPr>
        <w:rFonts w:ascii="Wingdings 2" w:hAnsi="Wingdings 2" w:hint="default"/>
        <w:b w:val="0"/>
        <w:i w:val="0"/>
        <w:caps w:val="0"/>
        <w:strike w:val="0"/>
        <w:dstrike w:val="0"/>
        <w:outline w:val="0"/>
        <w:shadow w:val="0"/>
        <w:emboss w:val="0"/>
        <w:imprint w:val="0"/>
        <w:vanish w:val="0"/>
        <w:color w:val="783CBD"/>
        <w:spacing w:val="0"/>
        <w:w w:val="100"/>
        <w:kern w:val="0"/>
        <w:position w:val="0"/>
        <w:sz w:val="18"/>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3067D"/>
    <w:multiLevelType w:val="hybridMultilevel"/>
    <w:tmpl w:val="69543002"/>
    <w:lvl w:ilvl="0" w:tplc="292C06D6">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06225"/>
    <w:multiLevelType w:val="hybridMultilevel"/>
    <w:tmpl w:val="8098D240"/>
    <w:lvl w:ilvl="0" w:tplc="8D4C05B0">
      <w:start w:val="1"/>
      <w:numFmt w:val="bullet"/>
      <w:lvlText w:val=""/>
      <w:lvlJc w:val="left"/>
      <w:pPr>
        <w:ind w:left="720" w:hanging="360"/>
      </w:pPr>
      <w:rPr>
        <w:rFonts w:ascii="Wingdings" w:hAnsi="Wingdings" w:hint="default"/>
        <w:color w:val="783C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C92D29"/>
    <w:multiLevelType w:val="hybridMultilevel"/>
    <w:tmpl w:val="99D4DC4A"/>
    <w:lvl w:ilvl="0" w:tplc="90F80112">
      <w:start w:val="1"/>
      <w:numFmt w:val="bullet"/>
      <w:lvlText w:val=""/>
      <w:lvlJc w:val="left"/>
      <w:pPr>
        <w:tabs>
          <w:tab w:val="num" w:pos="567"/>
        </w:tabs>
        <w:ind w:left="567" w:hanging="567"/>
      </w:pPr>
      <w:rPr>
        <w:rFonts w:ascii="Wingdings 2" w:hAnsi="Wingdings 2" w:hint="default"/>
        <w:b w:val="0"/>
        <w:i w:val="0"/>
        <w:caps w:val="0"/>
        <w:strike w:val="0"/>
        <w:dstrike w:val="0"/>
        <w:vanish w:val="0"/>
        <w:color w:val="783CBD"/>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1211302977">
    <w:abstractNumId w:val="10"/>
  </w:num>
  <w:num w:numId="2" w16cid:durableId="1985042604">
    <w:abstractNumId w:val="6"/>
  </w:num>
  <w:num w:numId="3" w16cid:durableId="137114886">
    <w:abstractNumId w:val="16"/>
  </w:num>
  <w:num w:numId="4" w16cid:durableId="1962420204">
    <w:abstractNumId w:val="6"/>
  </w:num>
  <w:num w:numId="5" w16cid:durableId="1378893747">
    <w:abstractNumId w:val="12"/>
  </w:num>
  <w:num w:numId="6" w16cid:durableId="830482885">
    <w:abstractNumId w:val="9"/>
  </w:num>
  <w:num w:numId="7" w16cid:durableId="807363198">
    <w:abstractNumId w:val="9"/>
  </w:num>
  <w:num w:numId="8" w16cid:durableId="2077624595">
    <w:abstractNumId w:val="9"/>
  </w:num>
  <w:num w:numId="9" w16cid:durableId="791944566">
    <w:abstractNumId w:val="9"/>
  </w:num>
  <w:num w:numId="10" w16cid:durableId="1648044698">
    <w:abstractNumId w:val="9"/>
  </w:num>
  <w:num w:numId="11" w16cid:durableId="245043525">
    <w:abstractNumId w:val="9"/>
  </w:num>
  <w:num w:numId="12" w16cid:durableId="2091197799">
    <w:abstractNumId w:val="1"/>
  </w:num>
  <w:num w:numId="13" w16cid:durableId="78527473">
    <w:abstractNumId w:val="8"/>
  </w:num>
  <w:num w:numId="14" w16cid:durableId="303042653">
    <w:abstractNumId w:val="3"/>
  </w:num>
  <w:num w:numId="15" w16cid:durableId="1280188784">
    <w:abstractNumId w:val="5"/>
  </w:num>
  <w:num w:numId="16" w16cid:durableId="222453717">
    <w:abstractNumId w:val="5"/>
  </w:num>
  <w:num w:numId="17" w16cid:durableId="385184022">
    <w:abstractNumId w:val="3"/>
  </w:num>
  <w:num w:numId="18" w16cid:durableId="2102869057">
    <w:abstractNumId w:val="14"/>
  </w:num>
  <w:num w:numId="19" w16cid:durableId="969936117">
    <w:abstractNumId w:val="8"/>
  </w:num>
  <w:num w:numId="20" w16cid:durableId="1196960751">
    <w:abstractNumId w:val="13"/>
  </w:num>
  <w:num w:numId="21" w16cid:durableId="1101416630">
    <w:abstractNumId w:val="13"/>
  </w:num>
  <w:num w:numId="22" w16cid:durableId="1021395786">
    <w:abstractNumId w:val="13"/>
  </w:num>
  <w:num w:numId="23" w16cid:durableId="927617120">
    <w:abstractNumId w:val="8"/>
  </w:num>
  <w:num w:numId="24" w16cid:durableId="537740438">
    <w:abstractNumId w:val="3"/>
  </w:num>
  <w:num w:numId="25" w16cid:durableId="1439445487">
    <w:abstractNumId w:val="5"/>
  </w:num>
  <w:num w:numId="26" w16cid:durableId="315573302">
    <w:abstractNumId w:val="14"/>
  </w:num>
  <w:num w:numId="27" w16cid:durableId="1987124586">
    <w:abstractNumId w:val="13"/>
  </w:num>
  <w:num w:numId="28" w16cid:durableId="1119102430">
    <w:abstractNumId w:val="1"/>
  </w:num>
  <w:num w:numId="29" w16cid:durableId="811022659">
    <w:abstractNumId w:val="13"/>
  </w:num>
  <w:num w:numId="30" w16cid:durableId="765005488">
    <w:abstractNumId w:val="1"/>
  </w:num>
  <w:num w:numId="31" w16cid:durableId="1231886121">
    <w:abstractNumId w:val="3"/>
  </w:num>
  <w:num w:numId="32" w16cid:durableId="674193398">
    <w:abstractNumId w:val="5"/>
  </w:num>
  <w:num w:numId="33" w16cid:durableId="113211166">
    <w:abstractNumId w:val="14"/>
  </w:num>
  <w:num w:numId="34" w16cid:durableId="1568682090">
    <w:abstractNumId w:val="3"/>
    <w:lvlOverride w:ilvl="0">
      <w:startOverride w:val="1"/>
    </w:lvlOverride>
  </w:num>
  <w:num w:numId="35" w16cid:durableId="738557647">
    <w:abstractNumId w:val="3"/>
    <w:lvlOverride w:ilvl="0">
      <w:startOverride w:val="1"/>
    </w:lvlOverride>
  </w:num>
  <w:num w:numId="36" w16cid:durableId="1444111091">
    <w:abstractNumId w:val="17"/>
  </w:num>
  <w:num w:numId="37" w16cid:durableId="1872258587">
    <w:abstractNumId w:val="0"/>
  </w:num>
  <w:num w:numId="38" w16cid:durableId="1698849081">
    <w:abstractNumId w:val="7"/>
  </w:num>
  <w:num w:numId="39" w16cid:durableId="1926955739">
    <w:abstractNumId w:val="4"/>
  </w:num>
  <w:num w:numId="40" w16cid:durableId="623390437">
    <w:abstractNumId w:val="15"/>
  </w:num>
  <w:num w:numId="41" w16cid:durableId="481388982">
    <w:abstractNumId w:val="2"/>
  </w:num>
  <w:num w:numId="42" w16cid:durableId="1247153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E8"/>
    <w:rsid w:val="0001398E"/>
    <w:rsid w:val="00023224"/>
    <w:rsid w:val="000255B7"/>
    <w:rsid w:val="00033B39"/>
    <w:rsid w:val="00052FF1"/>
    <w:rsid w:val="000548C8"/>
    <w:rsid w:val="00067102"/>
    <w:rsid w:val="00087F06"/>
    <w:rsid w:val="00094A1B"/>
    <w:rsid w:val="000A44E7"/>
    <w:rsid w:val="000C4549"/>
    <w:rsid w:val="000F65DD"/>
    <w:rsid w:val="00101934"/>
    <w:rsid w:val="001311F8"/>
    <w:rsid w:val="001453FB"/>
    <w:rsid w:val="001477E0"/>
    <w:rsid w:val="001A4A65"/>
    <w:rsid w:val="001A7767"/>
    <w:rsid w:val="001D65D6"/>
    <w:rsid w:val="00215B83"/>
    <w:rsid w:val="00231438"/>
    <w:rsid w:val="00250307"/>
    <w:rsid w:val="00271EE2"/>
    <w:rsid w:val="00284285"/>
    <w:rsid w:val="002F541C"/>
    <w:rsid w:val="003334E0"/>
    <w:rsid w:val="003639DD"/>
    <w:rsid w:val="003736C3"/>
    <w:rsid w:val="00391AA1"/>
    <w:rsid w:val="003B2D81"/>
    <w:rsid w:val="003D1CC9"/>
    <w:rsid w:val="003E0EAF"/>
    <w:rsid w:val="003F6177"/>
    <w:rsid w:val="004205A1"/>
    <w:rsid w:val="004303C5"/>
    <w:rsid w:val="004475E4"/>
    <w:rsid w:val="0045345F"/>
    <w:rsid w:val="004603CB"/>
    <w:rsid w:val="00461CEA"/>
    <w:rsid w:val="004D279C"/>
    <w:rsid w:val="004E1C8C"/>
    <w:rsid w:val="00506D08"/>
    <w:rsid w:val="00582758"/>
    <w:rsid w:val="0058323D"/>
    <w:rsid w:val="005B32C9"/>
    <w:rsid w:val="005E63C4"/>
    <w:rsid w:val="005F6820"/>
    <w:rsid w:val="00620504"/>
    <w:rsid w:val="00636BD8"/>
    <w:rsid w:val="006403E3"/>
    <w:rsid w:val="00641C4E"/>
    <w:rsid w:val="00641D09"/>
    <w:rsid w:val="00643199"/>
    <w:rsid w:val="00697DC4"/>
    <w:rsid w:val="006C092E"/>
    <w:rsid w:val="006D536B"/>
    <w:rsid w:val="006F579D"/>
    <w:rsid w:val="00700891"/>
    <w:rsid w:val="00704C54"/>
    <w:rsid w:val="00715B87"/>
    <w:rsid w:val="00733D23"/>
    <w:rsid w:val="0073667E"/>
    <w:rsid w:val="0076693A"/>
    <w:rsid w:val="00783855"/>
    <w:rsid w:val="00796952"/>
    <w:rsid w:val="007D4ACD"/>
    <w:rsid w:val="007D4B1C"/>
    <w:rsid w:val="007D6412"/>
    <w:rsid w:val="007D6441"/>
    <w:rsid w:val="007E5323"/>
    <w:rsid w:val="007F285A"/>
    <w:rsid w:val="007F7002"/>
    <w:rsid w:val="00806C7B"/>
    <w:rsid w:val="00861B14"/>
    <w:rsid w:val="00863CEA"/>
    <w:rsid w:val="0086653F"/>
    <w:rsid w:val="00873BD4"/>
    <w:rsid w:val="008843FC"/>
    <w:rsid w:val="00892BA1"/>
    <w:rsid w:val="008A6253"/>
    <w:rsid w:val="008B5F22"/>
    <w:rsid w:val="008D0C05"/>
    <w:rsid w:val="008E730C"/>
    <w:rsid w:val="008F189E"/>
    <w:rsid w:val="00933814"/>
    <w:rsid w:val="00976E6E"/>
    <w:rsid w:val="00981E9E"/>
    <w:rsid w:val="009832CE"/>
    <w:rsid w:val="009A26C5"/>
    <w:rsid w:val="009C2B7F"/>
    <w:rsid w:val="009E3F22"/>
    <w:rsid w:val="009E4CAC"/>
    <w:rsid w:val="00A17EFD"/>
    <w:rsid w:val="00A20E3C"/>
    <w:rsid w:val="00A541BE"/>
    <w:rsid w:val="00AA52E8"/>
    <w:rsid w:val="00AB3304"/>
    <w:rsid w:val="00B009B4"/>
    <w:rsid w:val="00B444F1"/>
    <w:rsid w:val="00B45EF9"/>
    <w:rsid w:val="00B66A24"/>
    <w:rsid w:val="00B772C4"/>
    <w:rsid w:val="00B95E7E"/>
    <w:rsid w:val="00C06EDE"/>
    <w:rsid w:val="00C25069"/>
    <w:rsid w:val="00C34916"/>
    <w:rsid w:val="00C351C1"/>
    <w:rsid w:val="00C72167"/>
    <w:rsid w:val="00C72D18"/>
    <w:rsid w:val="00CB1508"/>
    <w:rsid w:val="00CB418E"/>
    <w:rsid w:val="00CC72E0"/>
    <w:rsid w:val="00CD62EB"/>
    <w:rsid w:val="00CE1F14"/>
    <w:rsid w:val="00CF3EE5"/>
    <w:rsid w:val="00D22F37"/>
    <w:rsid w:val="00D401C7"/>
    <w:rsid w:val="00D95952"/>
    <w:rsid w:val="00DC00E4"/>
    <w:rsid w:val="00DD36A4"/>
    <w:rsid w:val="00DF2C25"/>
    <w:rsid w:val="00E3511F"/>
    <w:rsid w:val="00E4698F"/>
    <w:rsid w:val="00E767B1"/>
    <w:rsid w:val="00E84D08"/>
    <w:rsid w:val="00F11745"/>
    <w:rsid w:val="00F144E4"/>
    <w:rsid w:val="00F31CF0"/>
    <w:rsid w:val="00F5329E"/>
    <w:rsid w:val="00F71152"/>
    <w:rsid w:val="00F71311"/>
    <w:rsid w:val="00F76610"/>
    <w:rsid w:val="00F76F77"/>
    <w:rsid w:val="00F77667"/>
    <w:rsid w:val="00FB145F"/>
    <w:rsid w:val="00FB3238"/>
    <w:rsid w:val="00FB62E2"/>
    <w:rsid w:val="00FC7FBF"/>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2BCBDABB"/>
  <w15:docId w15:val="{89152153-16C9-44E2-B407-51195E3A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A1"/>
    <w:pPr>
      <w:spacing w:line="280" w:lineRule="exact"/>
      <w:jc w:val="both"/>
    </w:pPr>
    <w:rPr>
      <w:rFonts w:ascii="Arial" w:hAnsi="Arial"/>
      <w:szCs w:val="24"/>
      <w:lang w:eastAsia="en-US"/>
    </w:rPr>
  </w:style>
  <w:style w:type="paragraph" w:styleId="Heading1">
    <w:name w:val="heading 1"/>
    <w:basedOn w:val="Normal"/>
    <w:next w:val="Normal"/>
    <w:qFormat/>
    <w:rsid w:val="00391AA1"/>
    <w:pPr>
      <w:keepNext/>
      <w:spacing w:before="240" w:after="60"/>
      <w:outlineLvl w:val="0"/>
    </w:pPr>
    <w:rPr>
      <w:b/>
      <w:bCs/>
      <w:kern w:val="32"/>
      <w:sz w:val="16"/>
      <w:szCs w:val="32"/>
    </w:rPr>
  </w:style>
  <w:style w:type="paragraph" w:styleId="Heading2">
    <w:name w:val="heading 2"/>
    <w:aliases w:val="Z Heading 2"/>
    <w:basedOn w:val="Normal"/>
    <w:next w:val="Normal"/>
    <w:qFormat/>
    <w:rsid w:val="00391AA1"/>
    <w:pPr>
      <w:keepNext/>
      <w:spacing w:before="240" w:after="60"/>
      <w:outlineLvl w:val="1"/>
    </w:pPr>
    <w:rPr>
      <w:bCs/>
      <w:iCs/>
      <w:sz w:val="16"/>
      <w:szCs w:val="28"/>
    </w:rPr>
  </w:style>
  <w:style w:type="paragraph" w:styleId="Heading3">
    <w:name w:val="heading 3"/>
    <w:basedOn w:val="Normal"/>
    <w:next w:val="Normal"/>
    <w:qFormat/>
    <w:rsid w:val="00391AA1"/>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91AA1"/>
    <w:rPr>
      <w:sz w:val="18"/>
    </w:rPr>
  </w:style>
  <w:style w:type="paragraph" w:customStyle="1" w:styleId="BodyText02-Indented10">
    <w:name w:val="Body Text 02 - Indented 10"/>
    <w:basedOn w:val="Normal"/>
    <w:rsid w:val="00391AA1"/>
    <w:pPr>
      <w:spacing w:before="240" w:after="240"/>
      <w:ind w:left="567"/>
    </w:pPr>
  </w:style>
  <w:style w:type="paragraph" w:customStyle="1" w:styleId="BodyText03-Indented20">
    <w:name w:val="Body Text 03 - Indented 20"/>
    <w:basedOn w:val="BodyText02-Indented10"/>
    <w:rsid w:val="00391AA1"/>
    <w:pPr>
      <w:ind w:left="1134"/>
    </w:pPr>
  </w:style>
  <w:style w:type="paragraph" w:customStyle="1" w:styleId="Heading01Blue">
    <w:name w:val="Heading 01 Blue"/>
    <w:basedOn w:val="Normal"/>
    <w:next w:val="BodyText01"/>
    <w:rsid w:val="00391AA1"/>
    <w:pPr>
      <w:spacing w:line="240" w:lineRule="auto"/>
      <w:outlineLvl w:val="0"/>
    </w:pPr>
    <w:rPr>
      <w:rFonts w:cs="Arial"/>
      <w:color w:val="002B7C"/>
      <w:sz w:val="36"/>
    </w:rPr>
  </w:style>
  <w:style w:type="paragraph" w:customStyle="1" w:styleId="BodyText01">
    <w:name w:val="Body Text 01"/>
    <w:basedOn w:val="Normal"/>
    <w:rsid w:val="00391AA1"/>
    <w:pPr>
      <w:spacing w:before="240" w:after="240"/>
    </w:pPr>
  </w:style>
  <w:style w:type="paragraph" w:customStyle="1" w:styleId="Heading02Blue">
    <w:name w:val="Heading 02 Blue"/>
    <w:basedOn w:val="Normal"/>
    <w:next w:val="BodyText01"/>
    <w:rsid w:val="00391AA1"/>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391AA1"/>
    <w:pPr>
      <w:spacing w:before="600" w:after="240" w:line="240" w:lineRule="auto"/>
      <w:outlineLvl w:val="2"/>
    </w:pPr>
    <w:rPr>
      <w:color w:val="002B7C"/>
      <w:sz w:val="28"/>
    </w:rPr>
  </w:style>
  <w:style w:type="paragraph" w:customStyle="1" w:styleId="Heading04Blue">
    <w:name w:val="Heading 04 Blue"/>
    <w:basedOn w:val="Normal"/>
    <w:next w:val="BodyText01"/>
    <w:rsid w:val="00391AA1"/>
    <w:pPr>
      <w:spacing w:before="240" w:after="240"/>
      <w:outlineLvl w:val="3"/>
    </w:pPr>
    <w:rPr>
      <w:b/>
      <w:bCs/>
      <w:color w:val="002B7C"/>
    </w:rPr>
  </w:style>
  <w:style w:type="character" w:styleId="PageNumber">
    <w:name w:val="page number"/>
    <w:basedOn w:val="DefaultParagraphFont"/>
    <w:semiHidden/>
    <w:rsid w:val="00391AA1"/>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391AA1"/>
    <w:pPr>
      <w:tabs>
        <w:tab w:val="center" w:pos="4153"/>
        <w:tab w:val="right" w:pos="8306"/>
      </w:tabs>
      <w:spacing w:line="240" w:lineRule="auto"/>
    </w:pPr>
    <w:rPr>
      <w:color w:val="999999"/>
      <w:sz w:val="16"/>
    </w:rPr>
  </w:style>
  <w:style w:type="paragraph" w:customStyle="1" w:styleId="Bullet01-Purple">
    <w:name w:val="Bullet 01 - Purple"/>
    <w:basedOn w:val="Normal"/>
    <w:rsid w:val="00391AA1"/>
    <w:pPr>
      <w:numPr>
        <w:numId w:val="29"/>
      </w:numPr>
      <w:spacing w:before="240" w:after="240"/>
    </w:pPr>
    <w:rPr>
      <w:bCs/>
    </w:rPr>
  </w:style>
  <w:style w:type="paragraph" w:customStyle="1" w:styleId="Bullet03-Purple">
    <w:name w:val="Bullet 03 - Purple"/>
    <w:basedOn w:val="Bullet01-Purple"/>
    <w:rsid w:val="00391AA1"/>
    <w:pPr>
      <w:numPr>
        <w:numId w:val="30"/>
      </w:numPr>
    </w:pPr>
    <w:rPr>
      <w:bCs w:val="0"/>
    </w:rPr>
  </w:style>
  <w:style w:type="character" w:styleId="FollowedHyperlink">
    <w:name w:val="FollowedHyperlink"/>
    <w:basedOn w:val="DefaultParagraphFont"/>
    <w:semiHidden/>
    <w:rsid w:val="00391AA1"/>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391AA1"/>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391AA1"/>
    <w:pPr>
      <w:numPr>
        <w:numId w:val="32"/>
      </w:numPr>
      <w:spacing w:before="240" w:after="240"/>
    </w:pPr>
  </w:style>
  <w:style w:type="paragraph" w:customStyle="1" w:styleId="Numbering01-numbers">
    <w:name w:val="Numbering 01 - numbers"/>
    <w:basedOn w:val="Normal"/>
    <w:rsid w:val="00391AA1"/>
    <w:pPr>
      <w:spacing w:before="240" w:after="240"/>
    </w:pPr>
  </w:style>
  <w:style w:type="paragraph" w:customStyle="1" w:styleId="Numbering03-outline">
    <w:name w:val="Numbering 03 - outline"/>
    <w:basedOn w:val="Normal"/>
    <w:rsid w:val="00391AA1"/>
    <w:pPr>
      <w:numPr>
        <w:numId w:val="33"/>
      </w:numPr>
      <w:spacing w:before="240" w:after="240"/>
    </w:pPr>
  </w:style>
  <w:style w:type="paragraph" w:styleId="Header">
    <w:name w:val="header"/>
    <w:basedOn w:val="Normal"/>
    <w:semiHidden/>
    <w:rsid w:val="00391AA1"/>
    <w:pPr>
      <w:tabs>
        <w:tab w:val="center" w:pos="4153"/>
        <w:tab w:val="right" w:pos="8306"/>
      </w:tabs>
    </w:pPr>
  </w:style>
  <w:style w:type="paragraph" w:customStyle="1" w:styleId="Numbering01-Plain">
    <w:name w:val="Numbering 01 - Plain"/>
    <w:basedOn w:val="Normal"/>
    <w:rsid w:val="00391AA1"/>
    <w:pPr>
      <w:numPr>
        <w:numId w:val="31"/>
      </w:numPr>
    </w:pPr>
  </w:style>
  <w:style w:type="paragraph" w:customStyle="1" w:styleId="Heading01White">
    <w:name w:val="Heading 01 White"/>
    <w:basedOn w:val="Heading01Blue"/>
    <w:next w:val="BodyText01"/>
    <w:rsid w:val="00391AA1"/>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Dennis Outridge</cp:lastModifiedBy>
  <cp:revision>2</cp:revision>
  <cp:lastPrinted>2013-05-08T11:15:00Z</cp:lastPrinted>
  <dcterms:created xsi:type="dcterms:W3CDTF">2024-11-14T11:59:00Z</dcterms:created>
  <dcterms:modified xsi:type="dcterms:W3CDTF">2024-11-14T11:59:00Z</dcterms:modified>
</cp:coreProperties>
</file>